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8B1DB" w14:textId="5A336B67"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9310F">
        <w:t>3</w:t>
      </w:r>
      <w:r w:rsidR="000654AA">
        <w:t>bis-</w:t>
      </w:r>
      <w:r w:rsidR="00F20F5C">
        <w:t>e</w:t>
      </w:r>
      <w:r w:rsidRPr="00CE0424">
        <w:tab/>
      </w:r>
      <w:r w:rsidR="000654AA">
        <w:rPr>
          <w:rFonts w:cs="Arial"/>
          <w:bCs/>
          <w:sz w:val="28"/>
          <w:szCs w:val="26"/>
        </w:rPr>
        <w:t>R2-</w:t>
      </w:r>
      <w:r w:rsidR="00F86E55" w:rsidRPr="00F86E55">
        <w:rPr>
          <w:rFonts w:cs="Arial"/>
          <w:bCs/>
          <w:sz w:val="28"/>
          <w:szCs w:val="26"/>
        </w:rPr>
        <w:t>2103295</w:t>
      </w:r>
      <w:bookmarkStart w:id="0" w:name="_GoBack"/>
      <w:bookmarkEnd w:id="0"/>
    </w:p>
    <w:p w14:paraId="0F73B906" w14:textId="718CDD55" w:rsidR="000654AA" w:rsidRDefault="000654AA" w:rsidP="000654AA">
      <w:pPr>
        <w:pStyle w:val="a9"/>
        <w:tabs>
          <w:tab w:val="right" w:pos="9639"/>
        </w:tabs>
        <w:rPr>
          <w:rFonts w:eastAsia="맑은 고딕"/>
          <w:noProof w:val="0"/>
          <w:sz w:val="24"/>
          <w:lang w:eastAsia="ko-KR"/>
        </w:rPr>
      </w:pPr>
      <w:r>
        <w:rPr>
          <w:rFonts w:eastAsia="맑은 고딕" w:hint="eastAsia"/>
          <w:noProof w:val="0"/>
          <w:sz w:val="24"/>
          <w:lang w:eastAsia="ko-KR"/>
        </w:rPr>
        <w:t>e-Meeting</w:t>
      </w:r>
      <w:r w:rsidRPr="00D22C9A">
        <w:rPr>
          <w:rFonts w:eastAsia="맑은 고딕"/>
          <w:noProof w:val="0"/>
          <w:sz w:val="24"/>
          <w:lang w:eastAsia="ko-KR"/>
        </w:rPr>
        <w:t xml:space="preserve">, </w:t>
      </w:r>
      <w:r>
        <w:rPr>
          <w:rFonts w:eastAsia="맑은 고딕" w:hint="eastAsia"/>
          <w:noProof w:val="0"/>
          <w:sz w:val="24"/>
          <w:lang w:eastAsia="ko-KR"/>
        </w:rPr>
        <w:t>12</w:t>
      </w:r>
      <w:r w:rsidRPr="005C4BAD">
        <w:rPr>
          <w:rFonts w:eastAsia="맑은 고딕"/>
          <w:noProof w:val="0"/>
          <w:sz w:val="24"/>
          <w:vertAlign w:val="superscript"/>
          <w:lang w:eastAsia="ko-KR"/>
        </w:rPr>
        <w:t>th</w:t>
      </w:r>
      <w:r>
        <w:rPr>
          <w:rFonts w:eastAsia="맑은 고딕"/>
          <w:noProof w:val="0"/>
          <w:sz w:val="24"/>
          <w:lang w:eastAsia="ko-KR"/>
        </w:rPr>
        <w:t xml:space="preserve"> April</w:t>
      </w:r>
      <w:r w:rsidRPr="00D22C9A">
        <w:rPr>
          <w:rFonts w:eastAsia="맑은 고딕"/>
          <w:noProof w:val="0"/>
          <w:sz w:val="24"/>
          <w:lang w:eastAsia="ko-KR"/>
        </w:rPr>
        <w:t xml:space="preserve"> – </w:t>
      </w:r>
      <w:r>
        <w:rPr>
          <w:rFonts w:eastAsia="맑은 고딕" w:hint="eastAsia"/>
          <w:noProof w:val="0"/>
          <w:sz w:val="24"/>
          <w:lang w:eastAsia="ko-KR"/>
        </w:rPr>
        <w:t>23</w:t>
      </w:r>
      <w:r w:rsidRPr="005C4BAD">
        <w:rPr>
          <w:rFonts w:eastAsia="맑은 고딕"/>
          <w:noProof w:val="0"/>
          <w:sz w:val="24"/>
          <w:vertAlign w:val="superscript"/>
          <w:lang w:eastAsia="ko-KR"/>
        </w:rPr>
        <w:t>th</w:t>
      </w:r>
      <w:r>
        <w:rPr>
          <w:rFonts w:eastAsia="맑은 고딕"/>
          <w:noProof w:val="0"/>
          <w:sz w:val="24"/>
          <w:lang w:eastAsia="ko-KR"/>
        </w:rPr>
        <w:t xml:space="preserve"> April</w:t>
      </w:r>
      <w:r w:rsidRPr="00D22C9A">
        <w:rPr>
          <w:rFonts w:eastAsia="맑은 고딕"/>
          <w:noProof w:val="0"/>
          <w:sz w:val="24"/>
          <w:lang w:eastAsia="ko-KR"/>
        </w:rPr>
        <w:t xml:space="preserve">, </w:t>
      </w:r>
      <w:r>
        <w:rPr>
          <w:rFonts w:eastAsia="맑은 고딕" w:hint="eastAsia"/>
          <w:noProof w:val="0"/>
          <w:sz w:val="24"/>
          <w:lang w:eastAsia="ko-KR"/>
        </w:rPr>
        <w:t>2021</w:t>
      </w:r>
      <w:r w:rsidRPr="00D22C9A">
        <w:rPr>
          <w:rFonts w:eastAsia="맑은 고딕"/>
          <w:noProof w:val="0"/>
          <w:sz w:val="24"/>
          <w:lang w:eastAsia="ko-KR"/>
        </w:rPr>
        <w:t xml:space="preserve">                    </w:t>
      </w:r>
      <w:r>
        <w:rPr>
          <w:rFonts w:eastAsia="맑은 고딕" w:hint="eastAsia"/>
          <w:noProof w:val="0"/>
          <w:sz w:val="24"/>
          <w:lang w:eastAsia="ko-KR"/>
        </w:rPr>
        <w:t xml:space="preserve">  </w:t>
      </w:r>
      <w:r w:rsidRPr="00D22C9A">
        <w:rPr>
          <w:rFonts w:eastAsia="맑은 고딕"/>
          <w:noProof w:val="0"/>
          <w:sz w:val="24"/>
          <w:lang w:eastAsia="ko-KR"/>
        </w:rPr>
        <w:t xml:space="preserve">   </w:t>
      </w:r>
      <w:r>
        <w:rPr>
          <w:rFonts w:eastAsia="맑은 고딕" w:hint="eastAsia"/>
          <w:noProof w:val="0"/>
          <w:sz w:val="24"/>
          <w:lang w:eastAsia="ko-KR"/>
        </w:rPr>
        <w:t xml:space="preserve"> </w:t>
      </w:r>
    </w:p>
    <w:p w14:paraId="39CC635B" w14:textId="77777777" w:rsidR="00E90E49" w:rsidRPr="000654AA" w:rsidRDefault="00E90E49" w:rsidP="00357380">
      <w:pPr>
        <w:pStyle w:val="3GPPHeader"/>
      </w:pPr>
    </w:p>
    <w:p w14:paraId="710C5C11" w14:textId="46AA248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B013F">
        <w:rPr>
          <w:sz w:val="22"/>
          <w:szCs w:val="22"/>
        </w:rPr>
        <w:t>8.1</w:t>
      </w:r>
      <w:r w:rsidR="00921F0D">
        <w:rPr>
          <w:sz w:val="22"/>
          <w:szCs w:val="22"/>
        </w:rPr>
        <w:t>7</w:t>
      </w:r>
    </w:p>
    <w:p w14:paraId="0234F95B" w14:textId="7D0527B7" w:rsidR="00E90E49" w:rsidRPr="00CE0424" w:rsidRDefault="003D3C45" w:rsidP="00F64C2B">
      <w:pPr>
        <w:pStyle w:val="3GPPHeader"/>
        <w:rPr>
          <w:sz w:val="22"/>
          <w:szCs w:val="22"/>
        </w:rPr>
      </w:pPr>
      <w:r>
        <w:rPr>
          <w:sz w:val="22"/>
          <w:szCs w:val="22"/>
        </w:rPr>
        <w:t>Source:</w:t>
      </w:r>
      <w:r w:rsidR="00E90E49" w:rsidRPr="00CE0424">
        <w:rPr>
          <w:sz w:val="22"/>
          <w:szCs w:val="22"/>
        </w:rPr>
        <w:tab/>
      </w:r>
      <w:r w:rsidR="000654AA">
        <w:rPr>
          <w:sz w:val="22"/>
          <w:szCs w:val="22"/>
        </w:rPr>
        <w:t>Samsung</w:t>
      </w:r>
    </w:p>
    <w:p w14:paraId="454ED13B" w14:textId="37A8F42A" w:rsidR="00E90E49" w:rsidRPr="00CE0424" w:rsidRDefault="003D3C45" w:rsidP="00311702">
      <w:pPr>
        <w:pStyle w:val="3GPPHeader"/>
        <w:rPr>
          <w:sz w:val="22"/>
          <w:szCs w:val="22"/>
        </w:rPr>
      </w:pPr>
      <w:r>
        <w:rPr>
          <w:sz w:val="22"/>
          <w:szCs w:val="22"/>
        </w:rPr>
        <w:t>Title:</w:t>
      </w:r>
      <w:r w:rsidR="00E90E49" w:rsidRPr="00CE0424">
        <w:rPr>
          <w:sz w:val="22"/>
          <w:szCs w:val="22"/>
        </w:rPr>
        <w:tab/>
      </w:r>
      <w:r w:rsidR="00D35D72">
        <w:rPr>
          <w:sz w:val="22"/>
          <w:szCs w:val="22"/>
        </w:rPr>
        <w:t>User Plane Integrity Protection</w:t>
      </w:r>
      <w:r w:rsidR="000654AA">
        <w:rPr>
          <w:sz w:val="22"/>
          <w:szCs w:val="22"/>
        </w:rPr>
        <w:t xml:space="preserve"> for LTE</w:t>
      </w:r>
    </w:p>
    <w:p w14:paraId="7BBD8E9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1F0D">
        <w:rPr>
          <w:sz w:val="22"/>
          <w:szCs w:val="22"/>
        </w:rPr>
        <w:t>Discussion, Decision</w:t>
      </w:r>
    </w:p>
    <w:p w14:paraId="32150723" w14:textId="77777777" w:rsidR="00E90E49" w:rsidRPr="00CE0424" w:rsidRDefault="00E90E49" w:rsidP="00E90E49"/>
    <w:p w14:paraId="6BBF84FB" w14:textId="77777777" w:rsidR="00E90E49" w:rsidRPr="00CE0424" w:rsidRDefault="00230D18" w:rsidP="00CE0424">
      <w:pPr>
        <w:pStyle w:val="1"/>
      </w:pPr>
      <w:r>
        <w:t>1</w:t>
      </w:r>
      <w:r>
        <w:tab/>
      </w:r>
      <w:r w:rsidR="00E90E49" w:rsidRPr="00CE0424">
        <w:t>Introduction</w:t>
      </w:r>
    </w:p>
    <w:p w14:paraId="2D5D8506" w14:textId="72808365" w:rsidR="00477768" w:rsidRDefault="007063B2" w:rsidP="008D7A26">
      <w:pPr>
        <w:pStyle w:val="af8"/>
        <w:rPr>
          <w:rFonts w:ascii="Times New Roman" w:hAnsi="Times New Roman"/>
          <w:lang w:val="en-GB"/>
        </w:rPr>
      </w:pPr>
      <w:r>
        <w:rPr>
          <w:rFonts w:ascii="Times New Roman" w:hAnsi="Times New Roman"/>
          <w:lang w:val="en-GB"/>
        </w:rPr>
        <w:t xml:space="preserve">SA3 agreed to support user plane integrity protection for additional RAN architecture options connected to 5GC in Rel-17 SA3 WI [1] [2]. They are also discussing the RAN architecture options connected to EPC, e.g. Option 1(LTE connected to EPC) and Option 3 (EN-DC). </w:t>
      </w:r>
    </w:p>
    <w:p w14:paraId="473DBC11" w14:textId="237F0ED9" w:rsidR="007063B2" w:rsidRPr="007063B2" w:rsidRDefault="007063B2" w:rsidP="008D7A26">
      <w:pPr>
        <w:pStyle w:val="af8"/>
        <w:rPr>
          <w:rFonts w:eastAsia="MS Mincho"/>
          <w:lang w:eastAsia="ko-KR"/>
        </w:rPr>
      </w:pPr>
      <w:r>
        <w:rPr>
          <w:rFonts w:ascii="Times New Roman" w:hAnsi="Times New Roman"/>
          <w:lang w:val="en-GB"/>
        </w:rPr>
        <w:t>In this contribution, we can discuss RAN2 impacts from their work.</w:t>
      </w:r>
    </w:p>
    <w:p w14:paraId="77C50A1F" w14:textId="768B8339" w:rsidR="004000E8" w:rsidRDefault="00230D18" w:rsidP="00CE0424">
      <w:pPr>
        <w:pStyle w:val="1"/>
      </w:pPr>
      <w:bookmarkStart w:id="1" w:name="_Ref178064866"/>
      <w:r>
        <w:t>2</w:t>
      </w:r>
      <w:r>
        <w:tab/>
      </w:r>
      <w:r w:rsidR="004000E8" w:rsidRPr="00CE0424">
        <w:t>Discussion</w:t>
      </w:r>
      <w:bookmarkEnd w:id="1"/>
    </w:p>
    <w:p w14:paraId="181175F2" w14:textId="69954C2B" w:rsidR="00BE262F" w:rsidRDefault="00BE262F" w:rsidP="007802D3">
      <w:pPr>
        <w:pStyle w:val="af8"/>
        <w:rPr>
          <w:rFonts w:ascii="Times New Roman" w:hAnsi="Times New Roman"/>
          <w:lang w:val="en-GB"/>
        </w:rPr>
      </w:pPr>
      <w:r>
        <w:rPr>
          <w:rFonts w:ascii="Times New Roman" w:hAnsi="Times New Roman"/>
          <w:lang w:val="en-GB"/>
        </w:rPr>
        <w:t>In LTE/NR PDCP specifications, integrity protection is supported for control plane. For user plane, the integrity protection is supported in NR PDCP while it is supported only for RN (Relay Node) in LTE PDCP. Specifically, the common PDCP procedure is operated in NR PDCP, i.e. the integrity protection can be</w:t>
      </w:r>
      <w:r w:rsidR="001741CE">
        <w:rPr>
          <w:rFonts w:ascii="Times New Roman" w:hAnsi="Times New Roman"/>
          <w:lang w:val="en-GB"/>
        </w:rPr>
        <w:t xml:space="preserve"> applicable</w:t>
      </w:r>
      <w:r w:rsidR="001741CE">
        <w:rPr>
          <w:rFonts w:ascii="Times New Roman" w:hAnsi="Times New Roman" w:hint="eastAsia"/>
          <w:lang w:val="en-GB" w:eastAsia="ko-KR"/>
        </w:rPr>
        <w:t xml:space="preserve"> </w:t>
      </w:r>
      <w:r>
        <w:rPr>
          <w:rFonts w:ascii="Times New Roman" w:hAnsi="Times New Roman"/>
          <w:lang w:val="en-GB"/>
        </w:rPr>
        <w:t>to any type of radio bearer. However, different PDCP procedures per type of radio bearer are operated in LTE PDCP</w:t>
      </w:r>
      <w:r w:rsidR="001741CE">
        <w:rPr>
          <w:rFonts w:ascii="Times New Roman" w:hAnsi="Times New Roman"/>
          <w:lang w:val="en-GB"/>
        </w:rPr>
        <w:t xml:space="preserve">, i.e. the corresponding procedure per type of radio bearer should be considered to apply integrity protection. </w:t>
      </w:r>
    </w:p>
    <w:p w14:paraId="3ED3E6CB" w14:textId="33A1ED9F" w:rsidR="00BE262F" w:rsidRDefault="00BE262F" w:rsidP="007802D3">
      <w:pPr>
        <w:pStyle w:val="af8"/>
        <w:rPr>
          <w:rFonts w:ascii="Times New Roman" w:hAnsi="Times New Roman"/>
          <w:lang w:val="en-GB"/>
        </w:rPr>
      </w:pPr>
      <w:r>
        <w:rPr>
          <w:rFonts w:ascii="Times New Roman" w:hAnsi="Times New Roman"/>
          <w:lang w:val="en-GB"/>
        </w:rPr>
        <w:t>In LTE/NR RRC specifications, integrity protection can be enabled for any type of radio bearers except for DRBs terminated on eNB connected to EPC and ng-eNB connected to 5GC.</w:t>
      </w:r>
    </w:p>
    <w:p w14:paraId="4AAAC05A" w14:textId="04F50F38" w:rsidR="00BE262F" w:rsidRDefault="00D36588" w:rsidP="007802D3">
      <w:pPr>
        <w:pStyle w:val="af8"/>
        <w:rPr>
          <w:rFonts w:ascii="Times New Roman" w:hAnsi="Times New Roman"/>
          <w:b/>
          <w:lang w:val="en-GB"/>
        </w:rPr>
      </w:pPr>
      <w:r w:rsidRPr="00172718">
        <w:rPr>
          <w:rFonts w:ascii="Times New Roman" w:hAnsi="Times New Roman"/>
          <w:b/>
          <w:lang w:val="en-GB"/>
        </w:rPr>
        <w:t xml:space="preserve">Observation. In RAN2 specification, </w:t>
      </w:r>
      <w:r w:rsidR="00172718" w:rsidRPr="00172718">
        <w:rPr>
          <w:rFonts w:ascii="Times New Roman" w:hAnsi="Times New Roman"/>
          <w:b/>
          <w:lang w:val="en-GB"/>
        </w:rPr>
        <w:t>i</w:t>
      </w:r>
      <w:r w:rsidRPr="00172718">
        <w:rPr>
          <w:rFonts w:ascii="Times New Roman" w:hAnsi="Times New Roman"/>
          <w:b/>
          <w:lang w:val="en-GB"/>
        </w:rPr>
        <w:t xml:space="preserve">ntegrity protection for user plane is not supported </w:t>
      </w:r>
      <w:r w:rsidR="00172718" w:rsidRPr="00172718">
        <w:rPr>
          <w:rFonts w:ascii="Times New Roman" w:hAnsi="Times New Roman"/>
          <w:b/>
          <w:lang w:val="en-GB"/>
        </w:rPr>
        <w:t>on</w:t>
      </w:r>
      <w:r w:rsidRPr="00172718">
        <w:rPr>
          <w:rFonts w:ascii="Times New Roman" w:hAnsi="Times New Roman"/>
          <w:b/>
          <w:lang w:val="en-GB"/>
        </w:rPr>
        <w:t xml:space="preserve"> LTE side. </w:t>
      </w:r>
    </w:p>
    <w:p w14:paraId="144C6F21" w14:textId="6527F837" w:rsidR="00172718" w:rsidRDefault="00172718" w:rsidP="00172718">
      <w:pPr>
        <w:pStyle w:val="af8"/>
        <w:rPr>
          <w:rFonts w:ascii="Times New Roman" w:eastAsia="맑은 고딕" w:hAnsi="Times New Roman"/>
          <w:lang w:val="en-GB" w:eastAsia="ko-KR"/>
        </w:rPr>
      </w:pPr>
      <w:r>
        <w:rPr>
          <w:rFonts w:ascii="Times New Roman" w:hAnsi="Times New Roman"/>
          <w:lang w:val="en-GB"/>
        </w:rPr>
        <w:t xml:space="preserve">Based on SA3 requirements, RAN2 now need to support integrity protection for user plane on LTE side. In our opinion, the straightforward way is to either add </w:t>
      </w:r>
      <w:r w:rsidR="00DF49DD">
        <w:rPr>
          <w:rFonts w:ascii="Times New Roman" w:hAnsi="Times New Roman"/>
          <w:lang w:val="en-GB"/>
        </w:rPr>
        <w:t xml:space="preserve">user plane </w:t>
      </w:r>
      <w:r>
        <w:rPr>
          <w:rFonts w:ascii="Times New Roman" w:hAnsi="Times New Roman"/>
          <w:lang w:val="en-GB"/>
        </w:rPr>
        <w:t xml:space="preserve">integrity protection function to LTE PDCP or reuse PDCP version change with configurability of integrity protection from LTE PDCP to NR PDCP or both. </w:t>
      </w:r>
    </w:p>
    <w:p w14:paraId="40C2869E" w14:textId="2112D8D2" w:rsidR="00172718" w:rsidRDefault="00172718" w:rsidP="00172718">
      <w:pPr>
        <w:pStyle w:val="af8"/>
        <w:numPr>
          <w:ilvl w:val="0"/>
          <w:numId w:val="24"/>
        </w:numPr>
        <w:rPr>
          <w:rFonts w:ascii="Times New Roman" w:eastAsia="맑은 고딕" w:hAnsi="Times New Roman"/>
          <w:lang w:val="en-GB" w:eastAsia="ko-KR"/>
        </w:rPr>
      </w:pPr>
      <w:r>
        <w:rPr>
          <w:rFonts w:ascii="Times New Roman" w:eastAsia="맑은 고딕" w:hAnsi="Times New Roman"/>
          <w:lang w:val="en-GB" w:eastAsia="ko-KR"/>
        </w:rPr>
        <w:t xml:space="preserve">Option 1. Add </w:t>
      </w:r>
      <w:r w:rsidR="00DF49DD">
        <w:rPr>
          <w:rFonts w:ascii="Times New Roman" w:eastAsia="맑은 고딕" w:hAnsi="Times New Roman"/>
          <w:lang w:val="en-GB" w:eastAsia="ko-KR"/>
        </w:rPr>
        <w:t xml:space="preserve">user plane </w:t>
      </w:r>
      <w:r>
        <w:rPr>
          <w:rFonts w:ascii="Times New Roman" w:eastAsia="맑은 고딕" w:hAnsi="Times New Roman"/>
          <w:lang w:val="en-GB" w:eastAsia="ko-KR"/>
        </w:rPr>
        <w:t>integrity protection to LTE PDCP</w:t>
      </w:r>
    </w:p>
    <w:p w14:paraId="1E290875" w14:textId="542B3B3E" w:rsidR="00172718" w:rsidRDefault="00172718" w:rsidP="00172718">
      <w:pPr>
        <w:pStyle w:val="af8"/>
        <w:numPr>
          <w:ilvl w:val="0"/>
          <w:numId w:val="24"/>
        </w:numPr>
        <w:rPr>
          <w:rFonts w:ascii="Times New Roman" w:eastAsia="맑은 고딕" w:hAnsi="Times New Roman"/>
          <w:lang w:val="en-GB" w:eastAsia="ko-KR"/>
        </w:rPr>
      </w:pPr>
      <w:r>
        <w:rPr>
          <w:rFonts w:ascii="Times New Roman" w:eastAsia="맑은 고딕" w:hAnsi="Times New Roman"/>
          <w:lang w:val="en-GB" w:eastAsia="ko-KR"/>
        </w:rPr>
        <w:t xml:space="preserve">Option 2. Reuse PDCP version change from LTE PDCP to NR PDCP </w:t>
      </w:r>
    </w:p>
    <w:p w14:paraId="198CAE7D" w14:textId="1A811C13" w:rsidR="00172718" w:rsidRPr="00172718" w:rsidRDefault="00172718" w:rsidP="00172718">
      <w:pPr>
        <w:pStyle w:val="af8"/>
        <w:numPr>
          <w:ilvl w:val="0"/>
          <w:numId w:val="24"/>
        </w:numPr>
        <w:rPr>
          <w:rFonts w:ascii="Times New Roman" w:eastAsia="맑은 고딕" w:hAnsi="Times New Roman"/>
          <w:lang w:val="en-GB" w:eastAsia="ko-KR"/>
        </w:rPr>
      </w:pPr>
      <w:r>
        <w:rPr>
          <w:rFonts w:ascii="Times New Roman" w:eastAsia="맑은 고딕" w:hAnsi="Times New Roman"/>
          <w:lang w:val="en-GB" w:eastAsia="ko-KR"/>
        </w:rPr>
        <w:t>Option 3. Support both option 1 and option 2</w:t>
      </w:r>
    </w:p>
    <w:p w14:paraId="3E896178" w14:textId="276DE12B" w:rsidR="00172718" w:rsidRDefault="00172718" w:rsidP="00172718">
      <w:pPr>
        <w:pStyle w:val="af8"/>
        <w:rPr>
          <w:rFonts w:ascii="Times New Roman" w:hAnsi="Times New Roman"/>
          <w:lang w:val="en-GB"/>
        </w:rPr>
      </w:pPr>
      <w:r>
        <w:rPr>
          <w:rFonts w:ascii="Times New Roman" w:hAnsi="Times New Roman"/>
          <w:lang w:val="en-GB"/>
        </w:rPr>
        <w:t xml:space="preserve">If we go for Option 3, it would maximize the operational flexibility </w:t>
      </w:r>
      <w:r w:rsidR="00012FF6">
        <w:rPr>
          <w:rFonts w:ascii="Times New Roman" w:hAnsi="Times New Roman"/>
          <w:lang w:val="en-GB"/>
        </w:rPr>
        <w:t xml:space="preserve">based on network configuration and the status of network implementation while it would increase the complexity of UE implementation. </w:t>
      </w:r>
    </w:p>
    <w:p w14:paraId="3D63EB63" w14:textId="7A7D3BD2" w:rsidR="00012FF6" w:rsidRDefault="00012FF6" w:rsidP="00172718">
      <w:pPr>
        <w:pStyle w:val="af8"/>
        <w:rPr>
          <w:rFonts w:ascii="Times New Roman" w:hAnsi="Times New Roman"/>
          <w:lang w:val="en-GB"/>
        </w:rPr>
      </w:pPr>
      <w:r>
        <w:rPr>
          <w:rFonts w:ascii="Times New Roman" w:hAnsi="Times New Roman"/>
          <w:lang w:val="en-GB"/>
        </w:rPr>
        <w:t xml:space="preserve">For Option 1, the impacts on LTE PDCP would not be that serious technically given that integrity protection is already specified for SRB and RN DRBs. </w:t>
      </w:r>
    </w:p>
    <w:p w14:paraId="48559443" w14:textId="02130412" w:rsidR="00172718" w:rsidRDefault="00012FF6" w:rsidP="007802D3">
      <w:pPr>
        <w:pStyle w:val="af8"/>
        <w:rPr>
          <w:rFonts w:ascii="Times New Roman" w:eastAsia="Yu Mincho" w:hAnsi="Times New Roman"/>
          <w:lang w:val="en-GB"/>
        </w:rPr>
      </w:pPr>
      <w:r>
        <w:rPr>
          <w:rFonts w:ascii="Times New Roman" w:hAnsi="Times New Roman"/>
          <w:lang w:val="en-GB"/>
        </w:rPr>
        <w:t>For Option 2, the impacts on LTE/NR RRC would not be big since we can simply release the restriction for user plane integrity protection on LTE side and support additional configuration with the legacy PDCP version change.</w:t>
      </w:r>
    </w:p>
    <w:p w14:paraId="2E8FDFDC" w14:textId="473106FC" w:rsidR="00012FF6" w:rsidRPr="00012FF6" w:rsidRDefault="00012FF6" w:rsidP="007802D3">
      <w:pPr>
        <w:pStyle w:val="af8"/>
        <w:rPr>
          <w:rFonts w:ascii="Times New Roman" w:eastAsia="Yu Mincho" w:hAnsi="Times New Roman"/>
          <w:lang w:val="en-GB"/>
        </w:rPr>
      </w:pPr>
      <w:r>
        <w:rPr>
          <w:rFonts w:ascii="Times New Roman" w:eastAsia="Yu Mincho" w:hAnsi="Times New Roman"/>
          <w:lang w:val="en-GB"/>
        </w:rPr>
        <w:t>We propose to discuss which option would be preferred from RAN2 side. The corresponding impact can be discussed after this decision.</w:t>
      </w:r>
    </w:p>
    <w:p w14:paraId="58E64A82" w14:textId="358F1DF9" w:rsidR="008E6AB4" w:rsidRPr="00DF49DD" w:rsidRDefault="00012FF6" w:rsidP="00DF49DD">
      <w:pPr>
        <w:pStyle w:val="af8"/>
        <w:rPr>
          <w:rFonts w:ascii="Times New Roman" w:hAnsi="Times New Roman"/>
          <w:b/>
          <w:lang w:val="en-GB"/>
        </w:rPr>
      </w:pPr>
      <w:r>
        <w:rPr>
          <w:rFonts w:ascii="Times New Roman" w:hAnsi="Times New Roman"/>
          <w:b/>
          <w:lang w:val="en-GB"/>
        </w:rPr>
        <w:t>Proposal</w:t>
      </w:r>
      <w:r w:rsidRPr="00172718">
        <w:rPr>
          <w:rFonts w:ascii="Times New Roman" w:hAnsi="Times New Roman"/>
          <w:b/>
          <w:lang w:val="en-GB"/>
        </w:rPr>
        <w:t xml:space="preserve">. </w:t>
      </w:r>
      <w:r>
        <w:rPr>
          <w:rFonts w:ascii="Times New Roman" w:hAnsi="Times New Roman"/>
          <w:b/>
          <w:lang w:val="en-GB"/>
        </w:rPr>
        <w:t>RAN2 should decide how to meet SA3 requirement, i.e. user plane integrity protection for LTE</w:t>
      </w:r>
    </w:p>
    <w:p w14:paraId="1D83D67D" w14:textId="68A01A6B" w:rsidR="006E1C82" w:rsidRPr="00DF49DD" w:rsidRDefault="00C01F33" w:rsidP="00DF49DD">
      <w:pPr>
        <w:pStyle w:val="1"/>
      </w:pPr>
      <w:r w:rsidRPr="00CE0424">
        <w:lastRenderedPageBreak/>
        <w:t>Conclusion</w:t>
      </w:r>
    </w:p>
    <w:p w14:paraId="125E4CD5" w14:textId="2C0B8BB7" w:rsidR="00DF49DD" w:rsidRPr="007C7567" w:rsidRDefault="00DF49DD" w:rsidP="00DF49DD">
      <w:pPr>
        <w:jc w:val="both"/>
        <w:rPr>
          <w:rFonts w:eastAsia="맑은 고딕"/>
          <w:lang w:val="en-US" w:eastAsia="ko-KR"/>
        </w:rPr>
      </w:pPr>
      <w:r w:rsidRPr="007C7567">
        <w:rPr>
          <w:rFonts w:eastAsia="맑은 고딕" w:hint="eastAsia"/>
          <w:lang w:val="en-US" w:eastAsia="ko-KR"/>
        </w:rPr>
        <w:t xml:space="preserve">In this contribution, we provide our view on </w:t>
      </w:r>
      <w:r>
        <w:rPr>
          <w:rFonts w:eastAsia="맑은 고딕"/>
          <w:lang w:val="en-US" w:eastAsia="ko-KR"/>
        </w:rPr>
        <w:t xml:space="preserve">user plane integrity protection for LTE </w:t>
      </w:r>
      <w:r w:rsidRPr="007C7567">
        <w:rPr>
          <w:rFonts w:eastAsia="맑은 고딕"/>
          <w:lang w:val="en-US" w:eastAsia="ko-KR"/>
        </w:rPr>
        <w:t xml:space="preserve">to discuss </w:t>
      </w:r>
      <w:r>
        <w:rPr>
          <w:rFonts w:eastAsia="맑은 고딕" w:hint="eastAsia"/>
          <w:lang w:val="en-US" w:eastAsia="ko-KR"/>
        </w:rPr>
        <w:t>the following proposal</w:t>
      </w:r>
      <w:r w:rsidRPr="007C7567">
        <w:rPr>
          <w:rFonts w:eastAsia="맑은 고딕" w:hint="eastAsia"/>
          <w:lang w:val="en-US" w:eastAsia="ko-KR"/>
        </w:rPr>
        <w:t>:</w:t>
      </w:r>
    </w:p>
    <w:p w14:paraId="7CEBD338" w14:textId="77777777" w:rsidR="00DF49DD" w:rsidRDefault="00DF49DD" w:rsidP="00DF49DD">
      <w:pPr>
        <w:pStyle w:val="af8"/>
        <w:rPr>
          <w:rFonts w:ascii="Times New Roman" w:hAnsi="Times New Roman"/>
          <w:b/>
          <w:lang w:val="en-GB"/>
        </w:rPr>
      </w:pPr>
      <w:r>
        <w:rPr>
          <w:rFonts w:ascii="Times New Roman" w:hAnsi="Times New Roman"/>
          <w:b/>
          <w:lang w:val="en-GB"/>
        </w:rPr>
        <w:t>Proposal</w:t>
      </w:r>
      <w:r w:rsidRPr="00172718">
        <w:rPr>
          <w:rFonts w:ascii="Times New Roman" w:hAnsi="Times New Roman"/>
          <w:b/>
          <w:lang w:val="en-GB"/>
        </w:rPr>
        <w:t xml:space="preserve">. </w:t>
      </w:r>
      <w:r>
        <w:rPr>
          <w:rFonts w:ascii="Times New Roman" w:hAnsi="Times New Roman"/>
          <w:b/>
          <w:lang w:val="en-GB"/>
        </w:rPr>
        <w:t>RAN2 should decide how to meet SA3 requirement, i.e. user plane integrity protection for LTE</w:t>
      </w:r>
    </w:p>
    <w:p w14:paraId="5184C35C" w14:textId="2F021624" w:rsidR="00C01F33" w:rsidRPr="00CE0424" w:rsidRDefault="006E1C82" w:rsidP="00DF49DD">
      <w:pPr>
        <w:pStyle w:val="a8"/>
      </w:pPr>
      <w:r w:rsidRPr="00CE0424">
        <w:rPr>
          <w:b/>
          <w:bCs/>
        </w:rPr>
        <w:t xml:space="preserve"> </w:t>
      </w:r>
    </w:p>
    <w:p w14:paraId="6D4794A2" w14:textId="77777777" w:rsidR="00F507D1" w:rsidRPr="00CE0424" w:rsidRDefault="00F507D1" w:rsidP="00CE0424">
      <w:pPr>
        <w:pStyle w:val="1"/>
      </w:pPr>
      <w:bookmarkStart w:id="2" w:name="_In-sequence_SDU_delivery"/>
      <w:bookmarkEnd w:id="2"/>
      <w:r w:rsidRPr="00CE0424">
        <w:t>References</w:t>
      </w:r>
    </w:p>
    <w:p w14:paraId="4243FE19" w14:textId="3E1A4F34" w:rsidR="003A7EF3" w:rsidRPr="007063B2" w:rsidRDefault="007063B2" w:rsidP="006B677E">
      <w:pPr>
        <w:pStyle w:val="Reference"/>
      </w:pPr>
      <w:r>
        <w:t xml:space="preserve">S3-210703 </w:t>
      </w:r>
      <w:r>
        <w:rPr>
          <w:iCs/>
        </w:rPr>
        <w:t>E</w:t>
      </w:r>
      <w:r w:rsidRPr="00EE300F">
        <w:rPr>
          <w:iCs/>
        </w:rPr>
        <w:t xml:space="preserve">xtend UPIP support in 5GS for all 5GC connected </w:t>
      </w:r>
      <w:r>
        <w:rPr>
          <w:iCs/>
        </w:rPr>
        <w:t xml:space="preserve">RAN </w:t>
      </w:r>
      <w:r w:rsidRPr="00EE300F">
        <w:rPr>
          <w:iCs/>
        </w:rPr>
        <w:t>architecture (</w:t>
      </w:r>
      <w:r>
        <w:rPr>
          <w:iCs/>
        </w:rPr>
        <w:t>N</w:t>
      </w:r>
      <w:r w:rsidRPr="00EE300F">
        <w:rPr>
          <w:iCs/>
        </w:rPr>
        <w:t>G</w:t>
      </w:r>
      <w:r>
        <w:rPr>
          <w:iCs/>
        </w:rPr>
        <w:t>-</w:t>
      </w:r>
      <w:r w:rsidRPr="00EE300F">
        <w:rPr>
          <w:iCs/>
        </w:rPr>
        <w:t>RAN) options</w:t>
      </w:r>
      <w:r>
        <w:rPr>
          <w:iCs/>
        </w:rPr>
        <w:t>, Qualcomm</w:t>
      </w:r>
    </w:p>
    <w:p w14:paraId="125D564F" w14:textId="7DB1F760" w:rsidR="007063B2" w:rsidRDefault="007063B2" w:rsidP="006B677E">
      <w:pPr>
        <w:pStyle w:val="Reference"/>
      </w:pPr>
      <w:r>
        <w:rPr>
          <w:rFonts w:hint="eastAsia"/>
          <w:lang w:eastAsia="ko-KR"/>
        </w:rPr>
        <w:t xml:space="preserve">SP-200719 </w:t>
      </w:r>
      <w:r>
        <w:t>Enhancements to UPIP Support in 5GS, Qualcomm</w:t>
      </w:r>
    </w:p>
    <w:p w14:paraId="2F6C102E" w14:textId="2E299F67" w:rsidR="007063B2" w:rsidRPr="00CE0424" w:rsidRDefault="007063B2" w:rsidP="007063B2">
      <w:pPr>
        <w:pStyle w:val="Reference"/>
      </w:pPr>
      <w:r w:rsidRPr="00F502DC">
        <w:rPr>
          <w:rFonts w:cs="Arial"/>
          <w:bCs/>
        </w:rPr>
        <w:t xml:space="preserve">LS on </w:t>
      </w:r>
      <w:r>
        <w:rPr>
          <w:rFonts w:cs="Arial"/>
          <w:bCs/>
        </w:rPr>
        <w:t>User Plane Integrity Protection for eUTRA connected to EPC</w:t>
      </w:r>
    </w:p>
    <w:sectPr w:rsidR="007063B2"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C9F3E" w14:textId="77777777" w:rsidR="00CF6F52" w:rsidRDefault="00CF6F52">
      <w:r>
        <w:separator/>
      </w:r>
    </w:p>
  </w:endnote>
  <w:endnote w:type="continuationSeparator" w:id="0">
    <w:p w14:paraId="6234332E" w14:textId="77777777" w:rsidR="00CF6F52" w:rsidRDefault="00CF6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3A126" w14:textId="5E3C73E5" w:rsidR="00C744FE" w:rsidRDefault="00C744F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F86E55">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F86E55">
      <w:rPr>
        <w:rStyle w:val="ae"/>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7C232" w14:textId="77777777" w:rsidR="00CF6F52" w:rsidRDefault="00CF6F52">
      <w:r>
        <w:separator/>
      </w:r>
    </w:p>
  </w:footnote>
  <w:footnote w:type="continuationSeparator" w:id="0">
    <w:p w14:paraId="20094101" w14:textId="77777777" w:rsidR="00CF6F52" w:rsidRDefault="00CF6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C31C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E557B5"/>
    <w:multiLevelType w:val="hybridMultilevel"/>
    <w:tmpl w:val="AA5621B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612355"/>
    <w:multiLevelType w:val="hybridMultilevel"/>
    <w:tmpl w:val="CBD6526E"/>
    <w:lvl w:ilvl="0" w:tplc="4FE44F1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7"/>
  </w:num>
  <w:num w:numId="19">
    <w:abstractNumId w:val="4"/>
  </w:num>
  <w:num w:numId="20">
    <w:abstractNumId w:val="23"/>
  </w:num>
  <w:num w:numId="21">
    <w:abstractNumId w:val="12"/>
  </w:num>
  <w:num w:numId="22">
    <w:abstractNumId w:val="22"/>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462"/>
    <w:rsid w:val="000006E1"/>
    <w:rsid w:val="00002A37"/>
    <w:rsid w:val="0000564C"/>
    <w:rsid w:val="00006446"/>
    <w:rsid w:val="00006896"/>
    <w:rsid w:val="00007CDC"/>
    <w:rsid w:val="00011B28"/>
    <w:rsid w:val="00012FF6"/>
    <w:rsid w:val="00015D15"/>
    <w:rsid w:val="0002564D"/>
    <w:rsid w:val="00025ECA"/>
    <w:rsid w:val="000277B9"/>
    <w:rsid w:val="000325B8"/>
    <w:rsid w:val="00034C15"/>
    <w:rsid w:val="00036BA1"/>
    <w:rsid w:val="000422E2"/>
    <w:rsid w:val="00042F22"/>
    <w:rsid w:val="000444EF"/>
    <w:rsid w:val="00052A07"/>
    <w:rsid w:val="000534E3"/>
    <w:rsid w:val="0005606A"/>
    <w:rsid w:val="00057117"/>
    <w:rsid w:val="000616E7"/>
    <w:rsid w:val="0006487E"/>
    <w:rsid w:val="000654AA"/>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46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B95"/>
    <w:rsid w:val="00124314"/>
    <w:rsid w:val="00126B4A"/>
    <w:rsid w:val="00132FD0"/>
    <w:rsid w:val="001344C0"/>
    <w:rsid w:val="001346FA"/>
    <w:rsid w:val="00135252"/>
    <w:rsid w:val="00137AB5"/>
    <w:rsid w:val="00137F0B"/>
    <w:rsid w:val="00151E23"/>
    <w:rsid w:val="001526E0"/>
    <w:rsid w:val="001551B5"/>
    <w:rsid w:val="001659C1"/>
    <w:rsid w:val="00172718"/>
    <w:rsid w:val="00173A8E"/>
    <w:rsid w:val="001741CE"/>
    <w:rsid w:val="0017502C"/>
    <w:rsid w:val="0018143F"/>
    <w:rsid w:val="00181FF8"/>
    <w:rsid w:val="00190AC1"/>
    <w:rsid w:val="00190F24"/>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4FF0"/>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13F"/>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4D58"/>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27D"/>
    <w:rsid w:val="00554E19"/>
    <w:rsid w:val="0056121F"/>
    <w:rsid w:val="00572505"/>
    <w:rsid w:val="00582809"/>
    <w:rsid w:val="0058798C"/>
    <w:rsid w:val="005900FA"/>
    <w:rsid w:val="00590277"/>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3B2"/>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2D3"/>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B7575"/>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068"/>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A26"/>
    <w:rsid w:val="008E065E"/>
    <w:rsid w:val="008E0927"/>
    <w:rsid w:val="008E1909"/>
    <w:rsid w:val="008E6AB4"/>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F0D"/>
    <w:rsid w:val="00922010"/>
    <w:rsid w:val="00931BD9"/>
    <w:rsid w:val="009368F3"/>
    <w:rsid w:val="00941636"/>
    <w:rsid w:val="00943742"/>
    <w:rsid w:val="00945C05"/>
    <w:rsid w:val="00946945"/>
    <w:rsid w:val="00947713"/>
    <w:rsid w:val="00950DE7"/>
    <w:rsid w:val="00953920"/>
    <w:rsid w:val="00953D47"/>
    <w:rsid w:val="009549F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660A"/>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1588"/>
    <w:rsid w:val="00BC3053"/>
    <w:rsid w:val="00BC4D2E"/>
    <w:rsid w:val="00BD48AC"/>
    <w:rsid w:val="00BD5F1A"/>
    <w:rsid w:val="00BE1234"/>
    <w:rsid w:val="00BE262F"/>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6F52"/>
    <w:rsid w:val="00D0349B"/>
    <w:rsid w:val="00D10249"/>
    <w:rsid w:val="00D115C3"/>
    <w:rsid w:val="00D11897"/>
    <w:rsid w:val="00D13135"/>
    <w:rsid w:val="00D13E4E"/>
    <w:rsid w:val="00D239A7"/>
    <w:rsid w:val="00D23F47"/>
    <w:rsid w:val="00D35D72"/>
    <w:rsid w:val="00D36588"/>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37A0"/>
    <w:rsid w:val="00DF49D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452"/>
    <w:rsid w:val="00E53B75"/>
    <w:rsid w:val="00E54E3B"/>
    <w:rsid w:val="00E57565"/>
    <w:rsid w:val="00E63838"/>
    <w:rsid w:val="00E64434"/>
    <w:rsid w:val="00E6605D"/>
    <w:rsid w:val="00E67C51"/>
    <w:rsid w:val="00E72EFC"/>
    <w:rsid w:val="00E758EC"/>
    <w:rsid w:val="00E8234C"/>
    <w:rsid w:val="00E83AA9"/>
    <w:rsid w:val="00E85928"/>
    <w:rsid w:val="00E87822"/>
    <w:rsid w:val="00E90395"/>
    <w:rsid w:val="00E90E49"/>
    <w:rsid w:val="00E917F9"/>
    <w:rsid w:val="00E9291C"/>
    <w:rsid w:val="00E93FFE"/>
    <w:rsid w:val="00E94A0E"/>
    <w:rsid w:val="00E94F8A"/>
    <w:rsid w:val="00EA7A41"/>
    <w:rsid w:val="00EB077B"/>
    <w:rsid w:val="00EB4EA2"/>
    <w:rsid w:val="00EC24D5"/>
    <w:rsid w:val="00EC27C6"/>
    <w:rsid w:val="00EC4207"/>
    <w:rsid w:val="00EC4A48"/>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349C4"/>
    <w:rsid w:val="00F40F0C"/>
    <w:rsid w:val="00F4734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86E55"/>
    <w:rsid w:val="00F9056A"/>
    <w:rsid w:val="00F90F8D"/>
    <w:rsid w:val="00F918CC"/>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99522"/>
  <w15:chartTrackingRefBased/>
  <w15:docId w15:val="{BAD417F2-57FE-4411-9778-710379724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7"/>
    <w:rsid w:val="003A70A4"/>
    <w:pPr>
      <w:numPr>
        <w:numId w:val="21"/>
      </w:numPr>
    </w:pPr>
    <w:rPr>
      <w:lang w:eastAsia="ja-JP"/>
    </w:rPr>
  </w:style>
  <w:style w:type="paragraph" w:styleId="a7">
    <w:name w:val="List"/>
    <w:basedOn w:val="a8"/>
    <w:rsid w:val="008D00A5"/>
    <w:pPr>
      <w:ind w:left="568" w:hanging="284"/>
    </w:pPr>
  </w:style>
  <w:style w:type="paragraph" w:styleId="a9">
    <w:name w:val="header"/>
    <w:aliases w:val="header odd"/>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7"/>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2"/>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jc w:val="both"/>
    </w:pPr>
    <w:rPr>
      <w:rFonts w:ascii="Arial" w:hAnsi="Arial"/>
      <w:lang w:eastAsia="zh-CN"/>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rsid w:val="00A04F49"/>
    <w:pPr>
      <w:numPr>
        <w:numId w:val="3"/>
      </w:numPr>
      <w:tabs>
        <w:tab w:val="clear" w:pos="1304"/>
        <w:tab w:val="left" w:pos="1701"/>
      </w:tabs>
      <w:ind w:left="1701" w:hanging="1701"/>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ascii="Arial" w:eastAsia="MS Mincho" w:hAnsi="Arial"/>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aliases w:val="header odd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rsid w:val="008D00A5"/>
    <w:rPr>
      <w:rFonts w:ascii="Arial" w:hAnsi="Arial"/>
      <w:sz w:val="24"/>
      <w:lang w:eastAsia="ja-JP"/>
    </w:rPr>
  </w:style>
  <w:style w:type="character" w:customStyle="1" w:styleId="5Char">
    <w:name w:val="제목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8D00A5"/>
    <w:pPr>
      <w:spacing w:after="0"/>
      <w:ind w:left="720"/>
    </w:pPr>
    <w:rPr>
      <w:rFonts w:ascii="Calibri" w:eastAsia="Calibri" w:hAnsi="Calibri"/>
      <w:sz w:val="22"/>
      <w:szCs w:val="22"/>
      <w:lang w:val="x-none" w:eastAsia="en-US"/>
    </w:rPr>
  </w:style>
  <w:style w:type="character" w:customStyle="1" w:styleId="Char7">
    <w:name w:val="목록 단락 Char"/>
    <w:link w:val="af7"/>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uiPriority w:val="99"/>
    <w:rsid w:val="008D00A5"/>
    <w:rPr>
      <w:rFonts w:ascii="Courier New" w:hAnsi="Courier New"/>
      <w:lang w:val="nb-NO"/>
    </w:rPr>
  </w:style>
  <w:style w:type="character" w:customStyle="1" w:styleId="Char8">
    <w:name w:val="글자만 Char"/>
    <w:link w:val="af8"/>
    <w:uiPriority w:val="99"/>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맑은 고딕" w:hAnsi="Arial"/>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10"/>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563920">
      <w:bodyDiv w:val="1"/>
      <w:marLeft w:val="0"/>
      <w:marRight w:val="0"/>
      <w:marTop w:val="0"/>
      <w:marBottom w:val="0"/>
      <w:divBdr>
        <w:top w:val="none" w:sz="0" w:space="0" w:color="auto"/>
        <w:left w:val="none" w:sz="0" w:space="0" w:color="auto"/>
        <w:bottom w:val="none" w:sz="0" w:space="0" w:color="auto"/>
        <w:right w:val="none" w:sz="0" w:space="0" w:color="auto"/>
      </w:divBdr>
    </w:div>
    <w:div w:id="1038431875">
      <w:bodyDiv w:val="1"/>
      <w:marLeft w:val="0"/>
      <w:marRight w:val="0"/>
      <w:marTop w:val="0"/>
      <w:marBottom w:val="0"/>
      <w:divBdr>
        <w:top w:val="none" w:sz="0" w:space="0" w:color="auto"/>
        <w:left w:val="none" w:sz="0" w:space="0" w:color="auto"/>
        <w:bottom w:val="none" w:sz="0" w:space="0" w:color="auto"/>
        <w:right w:val="none" w:sz="0" w:space="0" w:color="auto"/>
      </w:divBdr>
    </w:div>
    <w:div w:id="210950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598D210-0316-481E-9D81-784A885E9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B1891B-A851-4753-9E7F-2D1CD517F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121</TotalTime>
  <Pages>2</Pages>
  <Words>474</Words>
  <Characters>2707</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3175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김동건/5G/6G표준Lab(SR)/Staff Engineer/삼성전자</cp:lastModifiedBy>
  <cp:revision>6</cp:revision>
  <cp:lastPrinted>2008-01-31T07:09:00Z</cp:lastPrinted>
  <dcterms:created xsi:type="dcterms:W3CDTF">2021-03-30T10:03:00Z</dcterms:created>
  <dcterms:modified xsi:type="dcterms:W3CDTF">2021-04-01T06:16:00Z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88564840-ae1e-4e5f-8b29-a1b91fcf68a1</vt:lpwstr>
  </property>
  <property fmtid="{D5CDD505-2E9C-101B-9397-08002B2CF9AE}" pid="6" name="NSCPROP_SA">
    <vt:lpwstr>D:\01_RAN2 meeting\tDoc 다운로드 프로그램\tdocb-v0.5.4\tdocs\R2-2101477\R2-2101477 PDCP UP IP Additions.docx</vt:lpwstr>
  </property>
</Properties>
</file>